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jc w:val="center"/>
        <w:rPr>
          <w:rFonts w:hint="eastAsia" w:ascii="仿宋" w:hAnsi="仿宋" w:eastAsia="仿宋" w:cs="仿宋"/>
          <w:b/>
          <w:sz w:val="18"/>
          <w:szCs w:val="18"/>
          <w:lang w:eastAsia="zh-CN"/>
        </w:rPr>
      </w:pPr>
      <w:r>
        <w:rPr>
          <w:rFonts w:hint="eastAsia" w:asciiTheme="minorEastAsia" w:hAnsiTheme="minorEastAsia"/>
          <w:b/>
          <w:sz w:val="18"/>
          <w:szCs w:val="18"/>
          <w:lang w:val="en-US" w:eastAsia="zh-CN"/>
        </w:rPr>
        <w:tab/>
      </w:r>
      <w:r>
        <w:rPr>
          <w:rFonts w:hint="eastAsia" w:ascii="仿宋" w:hAnsi="仿宋" w:eastAsia="仿宋" w:cs="仿宋"/>
          <w:b/>
          <w:sz w:val="18"/>
          <w:szCs w:val="18"/>
          <w:lang w:eastAsia="zh-CN"/>
        </w:rPr>
        <w:t>产品使用说明书</w:t>
      </w:r>
    </w:p>
    <w:p>
      <w:pPr>
        <w:jc w:val="center"/>
        <w:rPr>
          <w:rFonts w:hint="eastAsia" w:ascii="仿宋" w:hAnsi="仿宋" w:eastAsia="仿宋" w:cs="仿宋"/>
          <w:b/>
          <w:sz w:val="18"/>
          <w:szCs w:val="18"/>
          <w:lang w:eastAsia="zh-CN"/>
        </w:rPr>
      </w:pPr>
    </w:p>
    <w:p>
      <w:pPr>
        <w:pStyle w:val="2"/>
        <w:jc w:val="center"/>
        <w:rPr>
          <w:rFonts w:hint="eastAsia"/>
          <w:sz w:val="72"/>
          <w:szCs w:val="72"/>
        </w:rPr>
      </w:pPr>
      <w:r>
        <w:rPr>
          <w:rFonts w:hint="eastAsia"/>
          <w:sz w:val="72"/>
          <w:szCs w:val="72"/>
          <w:lang w:val="en-US" w:eastAsia="zh-CN"/>
        </w:rPr>
        <w:t>Lx-D</w:t>
      </w:r>
      <w:r>
        <w:rPr>
          <w:rFonts w:hint="eastAsia"/>
          <w:sz w:val="72"/>
          <w:szCs w:val="72"/>
        </w:rPr>
        <w:t>指针邵氏硬度计</w:t>
      </w:r>
    </w:p>
    <w:p>
      <w:pPr>
        <w:rPr>
          <w:rFonts w:hint="eastAsia"/>
        </w:rPr>
      </w:pPr>
    </w:p>
    <w:p>
      <w:pPr>
        <w:jc w:val="center"/>
        <w:rPr>
          <w:rFonts w:hint="eastAsia" w:asciiTheme="minorEastAsia" w:hAnsiTheme="minorEastAsia"/>
          <w:b/>
          <w:sz w:val="72"/>
          <w:szCs w:val="72"/>
        </w:rPr>
      </w:pPr>
      <w:r>
        <w:rPr>
          <w:rFonts w:hint="eastAsia" w:asciiTheme="minorEastAsia" w:hAnsiTheme="minorEastAsia"/>
          <w:b/>
          <w:sz w:val="72"/>
          <w:szCs w:val="72"/>
        </w:rPr>
        <w:t>使</w:t>
      </w:r>
      <w:bookmarkStart w:id="0" w:name="_GoBack"/>
      <w:bookmarkEnd w:id="0"/>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书</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pStyle w:val="10"/>
        <w:numPr>
          <w:ilvl w:val="0"/>
          <w:numId w:val="0"/>
        </w:numPr>
        <w:ind w:leftChars="0"/>
        <w:rPr>
          <w:b/>
          <w:bCs/>
          <w:sz w:val="24"/>
          <w:szCs w:val="24"/>
        </w:rPr>
      </w:pPr>
    </w:p>
    <w:p>
      <w:pPr>
        <w:pStyle w:val="10"/>
        <w:numPr>
          <w:ilvl w:val="0"/>
          <w:numId w:val="0"/>
        </w:numPr>
        <w:ind w:leftChars="0"/>
        <w:rPr>
          <w:b/>
          <w:bCs/>
          <w:sz w:val="24"/>
          <w:szCs w:val="24"/>
        </w:rPr>
      </w:pPr>
    </w:p>
    <w:p>
      <w:pPr>
        <w:pStyle w:val="10"/>
        <w:numPr>
          <w:ilvl w:val="0"/>
          <w:numId w:val="0"/>
        </w:numPr>
        <w:ind w:leftChars="0"/>
        <w:rPr>
          <w:b/>
          <w:bCs/>
          <w:sz w:val="24"/>
          <w:szCs w:val="24"/>
        </w:rPr>
      </w:pPr>
    </w:p>
    <w:p>
      <w:pPr>
        <w:pStyle w:val="10"/>
        <w:numPr>
          <w:ilvl w:val="0"/>
          <w:numId w:val="0"/>
        </w:numPr>
        <w:ind w:leftChars="0"/>
        <w:rPr>
          <w:rFonts w:hint="eastAsia"/>
          <w:b/>
          <w:bCs/>
          <w:sz w:val="24"/>
          <w:szCs w:val="24"/>
        </w:rPr>
        <w:sectPr>
          <w:headerReference r:id="rId3" w:type="default"/>
          <w:footerReference r:id="rId4" w:type="default"/>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pPr>
    </w:p>
    <w:p>
      <w:pPr>
        <w:jc w:val="center"/>
        <w:rPr>
          <w:rFonts w:hint="eastAsia" w:ascii="宋体" w:hAnsi="宋体"/>
          <w:b/>
          <w:sz w:val="30"/>
          <w:szCs w:val="30"/>
        </w:rPr>
      </w:pPr>
      <w:r>
        <w:rPr>
          <w:rFonts w:hint="eastAsia" w:asciiTheme="minorEastAsia" w:hAnsiTheme="minorEastAsia"/>
          <w:b/>
          <w:sz w:val="72"/>
          <w:szCs w:val="72"/>
          <w:lang w:val="en-US" w:eastAsia="zh-CN"/>
        </w:rPr>
        <w:tab/>
      </w:r>
      <w:r>
        <w:rPr>
          <w:rFonts w:hint="eastAsia" w:ascii="仿宋" w:hAnsi="仿宋" w:eastAsia="仿宋" w:cs="仿宋"/>
          <w:b/>
          <w:sz w:val="18"/>
          <w:szCs w:val="18"/>
          <w:lang w:eastAsia="zh-CN"/>
        </w:rPr>
        <w:t>产品使用说明书</w:t>
      </w:r>
    </w:p>
    <w:p>
      <w:pPr>
        <w:pStyle w:val="10"/>
        <w:numPr>
          <w:ilvl w:val="0"/>
          <w:numId w:val="0"/>
        </w:numPr>
        <w:ind w:leftChars="0"/>
        <w:rPr>
          <w:rFonts w:hint="eastAsia"/>
          <w:b/>
          <w:bCs/>
          <w:sz w:val="24"/>
          <w:szCs w:val="24"/>
        </w:rPr>
      </w:pPr>
    </w:p>
    <w:p>
      <w:pPr>
        <w:pStyle w:val="10"/>
        <w:numPr>
          <w:ilvl w:val="0"/>
          <w:numId w:val="0"/>
        </w:numPr>
        <w:ind w:leftChars="0"/>
        <w:rPr>
          <w:b/>
          <w:bCs/>
          <w:sz w:val="24"/>
          <w:szCs w:val="24"/>
        </w:rPr>
      </w:pPr>
      <w:r>
        <w:rPr>
          <w:rFonts w:hint="eastAsia"/>
          <w:b/>
          <w:bCs/>
          <w:sz w:val="24"/>
          <w:szCs w:val="24"/>
          <w:lang w:eastAsia="zh-CN"/>
        </w:rPr>
        <w:t>一、</w:t>
      </w:r>
      <w:r>
        <w:rPr>
          <w:rFonts w:hint="eastAsia"/>
          <w:b/>
          <w:bCs/>
          <w:sz w:val="24"/>
          <w:szCs w:val="24"/>
        </w:rPr>
        <w:t>性能简介</w:t>
      </w:r>
    </w:p>
    <w:p>
      <w:pPr>
        <w:pStyle w:val="10"/>
        <w:spacing w:line="360" w:lineRule="auto"/>
        <w:ind w:firstLine="315" w:firstLineChars="150"/>
        <w:rPr>
          <w:rFonts w:hint="eastAsia"/>
          <w:sz w:val="24"/>
          <w:szCs w:val="24"/>
        </w:rPr>
      </w:pPr>
      <w:r>
        <w:rPr>
          <w:rFonts w:hint="eastAsia" w:asciiTheme="minorEastAsia" w:hAnsiTheme="minorEastAsia" w:eastAsiaTheme="minorEastAsia" w:cstheme="minorEastAsia"/>
          <w:sz w:val="21"/>
          <w:szCs w:val="21"/>
        </w:rPr>
        <w:t>指针邵氏硬度计广泛应用于硫化橡胶、塑料制品的硬度测试。具有结构简单、使用方便、型小体轻、读数直观等特点，可以随身携带手持测量，也可以装置在配套生产的同型号邵氏硬度计测试支架上进行定荷测试。符合标准DIN53505，ASTM D2240  ISO/R868，JIS R7215。</w:t>
      </w:r>
    </w:p>
    <w:p>
      <w:pPr>
        <w:pStyle w:val="10"/>
        <w:spacing w:line="360" w:lineRule="auto"/>
        <w:ind w:firstLine="360" w:firstLineChars="150"/>
        <w:rPr>
          <w:rFonts w:hint="eastAsia"/>
          <w:sz w:val="24"/>
          <w:szCs w:val="24"/>
        </w:rPr>
      </w:pPr>
    </w:p>
    <w:p>
      <w:pPr>
        <w:pStyle w:val="10"/>
        <w:numPr>
          <w:ilvl w:val="0"/>
          <w:numId w:val="1"/>
        </w:numPr>
        <w:ind w:firstLineChars="0"/>
        <w:rPr>
          <w:b/>
          <w:bCs/>
          <w:sz w:val="24"/>
          <w:szCs w:val="24"/>
        </w:rPr>
      </w:pPr>
      <w:r>
        <w:rPr>
          <w:rFonts w:hint="eastAsia"/>
          <w:b/>
          <w:bCs/>
          <w:sz w:val="24"/>
          <w:szCs w:val="24"/>
        </w:rPr>
        <w:t>类型外观</w:t>
      </w:r>
    </w:p>
    <w:p>
      <w:pPr>
        <w:pStyle w:val="10"/>
        <w:ind w:left="72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A指针邵氏硬度计：</w:t>
      </w:r>
    </w:p>
    <w:p>
      <w:pPr>
        <w:pStyle w:val="10"/>
        <w:ind w:left="72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654935" cy="3075940"/>
            <wp:effectExtent l="19050" t="0" r="0" b="0"/>
            <wp:docPr id="10" name="图片 7" descr="LX-A-1单针邵氏硬度计中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LX-A-1单针邵氏硬度计中性.jpg"/>
                    <pic:cNvPicPr>
                      <a:picLocks noChangeAspect="1"/>
                    </pic:cNvPicPr>
                  </pic:nvPicPr>
                  <pic:blipFill>
                    <a:blip r:embed="rId10" cstate="print"/>
                    <a:stretch>
                      <a:fillRect/>
                    </a:stretch>
                  </pic:blipFill>
                  <pic:spPr>
                    <a:xfrm>
                      <a:off x="0" y="0"/>
                      <a:ext cx="2655071" cy="3076458"/>
                    </a:xfrm>
                    <a:prstGeom prst="rect">
                      <a:avLst/>
                    </a:prstGeom>
                  </pic:spPr>
                </pic:pic>
              </a:graphicData>
            </a:graphic>
          </wp:inline>
        </w:draw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2698115" cy="3093085"/>
            <wp:effectExtent l="19050" t="0" r="6829" b="0"/>
            <wp:docPr id="9" name="图片 8" descr="LX-A-2双针邵氏硬度计中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LX-A-2双针邵氏硬度计中性.jpg"/>
                    <pic:cNvPicPr>
                      <a:picLocks noChangeAspect="1"/>
                    </pic:cNvPicPr>
                  </pic:nvPicPr>
                  <pic:blipFill>
                    <a:blip r:embed="rId11" cstate="print"/>
                    <a:stretch>
                      <a:fillRect/>
                    </a:stretch>
                  </pic:blipFill>
                  <pic:spPr>
                    <a:xfrm>
                      <a:off x="0" y="0"/>
                      <a:ext cx="2699790" cy="3095003"/>
                    </a:xfrm>
                    <a:prstGeom prst="rect">
                      <a:avLst/>
                    </a:prstGeom>
                  </pic:spPr>
                </pic:pic>
              </a:graphicData>
            </a:graphic>
          </wp:inline>
        </w:drawing>
      </w:r>
    </w:p>
    <w:p>
      <w:pPr>
        <w:pStyle w:val="10"/>
        <w:ind w:left="72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C指针邵氏硬度计：</w:t>
      </w:r>
    </w:p>
    <w:p>
      <w:pPr>
        <w:pStyle w:val="10"/>
        <w:ind w:left="72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439670" cy="2768600"/>
            <wp:effectExtent l="19050" t="0" r="0" b="0"/>
            <wp:docPr id="12" name="图片 10" descr="LX-C-1单针邵氏硬度计中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LX-C-1单针邵氏硬度计中性.jpg"/>
                    <pic:cNvPicPr>
                      <a:picLocks noChangeAspect="1"/>
                    </pic:cNvPicPr>
                  </pic:nvPicPr>
                  <pic:blipFill>
                    <a:blip r:embed="rId12" cstate="print"/>
                    <a:stretch>
                      <a:fillRect/>
                    </a:stretch>
                  </pic:blipFill>
                  <pic:spPr>
                    <a:xfrm>
                      <a:off x="0" y="0"/>
                      <a:ext cx="2441061" cy="2770212"/>
                    </a:xfrm>
                    <a:prstGeom prst="rect">
                      <a:avLst/>
                    </a:prstGeom>
                  </pic:spPr>
                </pic:pic>
              </a:graphicData>
            </a:graphic>
          </wp:inline>
        </w:draw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2439035" cy="2752090"/>
            <wp:effectExtent l="19050" t="0" r="0" b="0"/>
            <wp:docPr id="13" name="图片 12" descr="LX-C-2双针邵氏硬度计中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LX-C-2双针邵氏硬度计中性.jpg"/>
                    <pic:cNvPicPr>
                      <a:picLocks noChangeAspect="1"/>
                    </pic:cNvPicPr>
                  </pic:nvPicPr>
                  <pic:blipFill>
                    <a:blip r:embed="rId13" cstate="print"/>
                    <a:stretch>
                      <a:fillRect/>
                    </a:stretch>
                  </pic:blipFill>
                  <pic:spPr>
                    <a:xfrm>
                      <a:off x="0" y="0"/>
                      <a:ext cx="2442870" cy="2756236"/>
                    </a:xfrm>
                    <a:prstGeom prst="rect">
                      <a:avLst/>
                    </a:prstGeom>
                  </pic:spPr>
                </pic:pic>
              </a:graphicData>
            </a:graphic>
          </wp:inline>
        </w:drawing>
      </w:r>
    </w:p>
    <w:p>
      <w:pPr>
        <w:pStyle w:val="10"/>
        <w:ind w:left="720" w:firstLine="0" w:firstLineChars="0"/>
        <w:rPr>
          <w:rFonts w:hint="eastAsia" w:asciiTheme="minorEastAsia" w:hAnsiTheme="minorEastAsia" w:eastAsiaTheme="minorEastAsia" w:cstheme="minorEastAsia"/>
          <w:sz w:val="21"/>
          <w:szCs w:val="21"/>
        </w:rPr>
      </w:pPr>
    </w:p>
    <w:p>
      <w:pPr>
        <w:pStyle w:val="10"/>
        <w:ind w:left="720" w:firstLine="0" w:firstLineChars="0"/>
        <w:rPr>
          <w:rFonts w:hint="eastAsia" w:asciiTheme="minorEastAsia" w:hAnsiTheme="minorEastAsia" w:eastAsiaTheme="minorEastAsia" w:cstheme="minorEastAsia"/>
          <w:sz w:val="21"/>
          <w:szCs w:val="21"/>
        </w:rPr>
      </w:pPr>
    </w:p>
    <w:p>
      <w:pPr>
        <w:jc w:val="center"/>
        <w:rPr>
          <w:rFonts w:hint="eastAsia" w:asciiTheme="minorEastAsia" w:hAnsiTheme="minorEastAsia"/>
          <w:b/>
          <w:sz w:val="72"/>
          <w:szCs w:val="72"/>
          <w:lang w:val="en-US" w:eastAsia="zh-CN"/>
        </w:rPr>
        <w:sectPr>
          <w:footerReference r:id="rId5" w:type="default"/>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pgNumType w:start="1"/>
          <w:cols w:space="425" w:num="1"/>
          <w:docGrid w:type="lines" w:linePitch="312" w:charSpace="0"/>
        </w:sectPr>
      </w:pPr>
    </w:p>
    <w:p>
      <w:pPr>
        <w:jc w:val="center"/>
        <w:rPr>
          <w:rFonts w:hint="eastAsia" w:ascii="宋体" w:hAnsi="宋体"/>
          <w:b/>
          <w:sz w:val="30"/>
          <w:szCs w:val="30"/>
        </w:rPr>
      </w:pPr>
      <w:r>
        <w:rPr>
          <w:rFonts w:hint="eastAsia" w:asciiTheme="minorEastAsia" w:hAnsiTheme="minorEastAsia"/>
          <w:b/>
          <w:sz w:val="72"/>
          <w:szCs w:val="72"/>
          <w:lang w:val="en-US" w:eastAsia="zh-CN"/>
        </w:rPr>
        <w:tab/>
      </w:r>
      <w:r>
        <w:rPr>
          <w:rFonts w:hint="eastAsia" w:ascii="仿宋" w:hAnsi="仿宋" w:eastAsia="仿宋" w:cs="仿宋"/>
          <w:b/>
          <w:sz w:val="18"/>
          <w:szCs w:val="18"/>
          <w:lang w:eastAsia="zh-CN"/>
        </w:rPr>
        <w:t>产品使用说明书</w:t>
      </w:r>
    </w:p>
    <w:p>
      <w:pPr>
        <w:pStyle w:val="10"/>
        <w:ind w:left="720" w:firstLine="0" w:firstLineChars="0"/>
        <w:rPr>
          <w:rFonts w:hint="eastAsia" w:asciiTheme="minorEastAsia" w:hAnsiTheme="minorEastAsia" w:eastAsiaTheme="minorEastAsia" w:cstheme="minorEastAsia"/>
          <w:sz w:val="21"/>
          <w:szCs w:val="21"/>
        </w:rPr>
      </w:pPr>
    </w:p>
    <w:p>
      <w:pPr>
        <w:pStyle w:val="10"/>
        <w:ind w:left="72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D指针邵氏硬度计：</w:t>
      </w:r>
    </w:p>
    <w:p>
      <w:pPr>
        <w:pStyle w:val="10"/>
        <w:ind w:left="72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658745" cy="3096260"/>
            <wp:effectExtent l="19050" t="0" r="8221" b="0"/>
            <wp:docPr id="15" name="图片 13" descr="LX-D-1单针邵氏硬度计中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LX-D-1单针邵氏硬度计中性.jpg"/>
                    <pic:cNvPicPr>
                      <a:picLocks noChangeAspect="1"/>
                    </pic:cNvPicPr>
                  </pic:nvPicPr>
                  <pic:blipFill>
                    <a:blip r:embed="rId14" cstate="print"/>
                    <a:stretch>
                      <a:fillRect/>
                    </a:stretch>
                  </pic:blipFill>
                  <pic:spPr>
                    <a:xfrm>
                      <a:off x="0" y="0"/>
                      <a:ext cx="2657979" cy="3095951"/>
                    </a:xfrm>
                    <a:prstGeom prst="rect">
                      <a:avLst/>
                    </a:prstGeom>
                  </pic:spPr>
                </pic:pic>
              </a:graphicData>
            </a:graphic>
          </wp:inline>
        </w:draw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2594610" cy="3021965"/>
            <wp:effectExtent l="19050" t="0" r="0" b="0"/>
            <wp:docPr id="16" name="图片 15" descr="LX-D-2双针邵氏硬度计中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LX-D-2双针邵氏硬度计中性.jpg"/>
                    <pic:cNvPicPr>
                      <a:picLocks noChangeAspect="1"/>
                    </pic:cNvPicPr>
                  </pic:nvPicPr>
                  <pic:blipFill>
                    <a:blip r:embed="rId15" cstate="print"/>
                    <a:stretch>
                      <a:fillRect/>
                    </a:stretch>
                  </pic:blipFill>
                  <pic:spPr>
                    <a:xfrm>
                      <a:off x="0" y="0"/>
                      <a:ext cx="2593098" cy="3020380"/>
                    </a:xfrm>
                    <a:prstGeom prst="rect">
                      <a:avLst/>
                    </a:prstGeom>
                  </pic:spPr>
                </pic:pic>
              </a:graphicData>
            </a:graphic>
          </wp:inline>
        </w:drawing>
      </w:r>
    </w:p>
    <w:p>
      <w:pPr>
        <w:pStyle w:val="10"/>
        <w:ind w:left="720" w:firstLine="0" w:firstLineChars="0"/>
        <w:rPr>
          <w:rFonts w:hint="eastAsia" w:asciiTheme="minorEastAsia" w:hAnsiTheme="minorEastAsia" w:eastAsiaTheme="minorEastAsia" w:cstheme="minorEastAsia"/>
          <w:sz w:val="21"/>
          <w:szCs w:val="21"/>
        </w:rPr>
      </w:pPr>
    </w:p>
    <w:p>
      <w:pPr>
        <w:rPr>
          <w:b/>
          <w:bCs/>
          <w:sz w:val="24"/>
          <w:szCs w:val="24"/>
        </w:rPr>
      </w:pPr>
      <w:r>
        <w:rPr>
          <w:rFonts w:hint="eastAsia"/>
          <w:b/>
          <w:bCs/>
          <w:sz w:val="24"/>
          <w:szCs w:val="24"/>
        </w:rPr>
        <w:t>三、概述</w:t>
      </w:r>
    </w:p>
    <w:p>
      <w:pPr>
        <w:rPr>
          <w:sz w:val="21"/>
          <w:szCs w:val="21"/>
        </w:rPr>
      </w:pPr>
      <w:r>
        <w:rPr>
          <w:rFonts w:hint="eastAsia"/>
          <w:sz w:val="21"/>
          <w:szCs w:val="21"/>
        </w:rPr>
        <w:t>指针</w:t>
      </w:r>
      <w:r>
        <w:rPr>
          <w:rFonts w:hint="eastAsia" w:asciiTheme="minorEastAsia" w:hAnsiTheme="minorEastAsia"/>
          <w:sz w:val="21"/>
          <w:szCs w:val="21"/>
        </w:rPr>
        <w:t>邵氏硬度计有A型、C型、D型三种形式。</w:t>
      </w:r>
    </w:p>
    <w:p>
      <w:pPr>
        <w:pStyle w:val="10"/>
        <w:spacing w:line="360" w:lineRule="auto"/>
        <w:ind w:left="-141" w:leftChars="-67" w:firstLine="630" w:firstLineChars="300"/>
        <w:rPr>
          <w:rFonts w:asciiTheme="minorEastAsia" w:hAnsiTheme="minorEastAsia"/>
          <w:sz w:val="21"/>
          <w:szCs w:val="21"/>
        </w:rPr>
      </w:pPr>
      <w:r>
        <w:rPr>
          <w:rFonts w:hint="eastAsia" w:asciiTheme="minorEastAsia" w:hAnsiTheme="minorEastAsia"/>
          <w:sz w:val="21"/>
          <w:szCs w:val="21"/>
        </w:rPr>
        <w:t>A型一般适用于橡胶、合成橡胶、多元脂、毡、皮革、蜡等低中硬度材料硬度的测试。</w:t>
      </w:r>
    </w:p>
    <w:p>
      <w:pPr>
        <w:pStyle w:val="10"/>
        <w:spacing w:line="360" w:lineRule="auto"/>
        <w:ind w:left="-141" w:leftChars="-67" w:firstLine="630" w:firstLineChars="300"/>
        <w:rPr>
          <w:rFonts w:asciiTheme="minorEastAsia" w:hAnsiTheme="minorEastAsia"/>
          <w:sz w:val="21"/>
          <w:szCs w:val="21"/>
        </w:rPr>
      </w:pPr>
      <w:r>
        <w:rPr>
          <w:rFonts w:hint="eastAsia" w:asciiTheme="minorEastAsia" w:hAnsiTheme="minorEastAsia"/>
          <w:sz w:val="21"/>
          <w:szCs w:val="21"/>
        </w:rPr>
        <w:t>C型适用于压缩率为50％、应力0.049MPa以上的一些采用橡胶并用、塑料中含有发泡剂制成的类似鞋用微孔材料硬度的测试。</w:t>
      </w:r>
    </w:p>
    <w:p>
      <w:pPr>
        <w:pStyle w:val="10"/>
        <w:spacing w:line="360" w:lineRule="auto"/>
        <w:ind w:left="-141" w:leftChars="-67" w:firstLine="630" w:firstLineChars="300"/>
        <w:rPr>
          <w:rFonts w:asciiTheme="minorEastAsia" w:hAnsiTheme="minorEastAsia"/>
          <w:sz w:val="21"/>
          <w:szCs w:val="21"/>
        </w:rPr>
      </w:pPr>
      <w:r>
        <w:rPr>
          <w:rFonts w:hint="eastAsia" w:asciiTheme="minorEastAsia" w:hAnsiTheme="minorEastAsia"/>
          <w:sz w:val="21"/>
          <w:szCs w:val="21"/>
        </w:rPr>
        <w:t>D型一般适用于硬橡胶、硬树脂、有机玻璃、印刷板、地板材料、保龄球等高硬度材料硬度的测试。</w:t>
      </w:r>
    </w:p>
    <w:p>
      <w:pPr>
        <w:pStyle w:val="10"/>
        <w:spacing w:line="360" w:lineRule="auto"/>
        <w:ind w:left="-141" w:leftChars="-67" w:firstLine="630" w:firstLineChars="300"/>
        <w:rPr>
          <w:rFonts w:hint="eastAsia" w:asciiTheme="minorEastAsia" w:hAnsiTheme="minorEastAsia"/>
          <w:sz w:val="21"/>
          <w:szCs w:val="21"/>
        </w:rPr>
      </w:pPr>
      <w:r>
        <w:rPr>
          <w:rFonts w:hint="eastAsia" w:asciiTheme="minorEastAsia" w:hAnsiTheme="minorEastAsia"/>
          <w:sz w:val="21"/>
          <w:szCs w:val="21"/>
        </w:rPr>
        <w:t>本硬度计执行GB/T531-99、GB2411-80、HG/T2489-93、JJG304-2003、GBT 531.1-2008有关规定。</w:t>
      </w:r>
    </w:p>
    <w:p>
      <w:pPr>
        <w:pStyle w:val="10"/>
        <w:spacing w:line="360" w:lineRule="auto"/>
        <w:ind w:left="-141" w:leftChars="-67" w:firstLine="630" w:firstLineChars="300"/>
        <w:rPr>
          <w:rFonts w:hint="eastAsia" w:asciiTheme="minorEastAsia" w:hAnsiTheme="minorEastAsia"/>
          <w:sz w:val="21"/>
          <w:szCs w:val="21"/>
        </w:rPr>
      </w:pPr>
    </w:p>
    <w:p>
      <w:pPr>
        <w:pStyle w:val="10"/>
        <w:ind w:left="-140" w:leftChars="-67" w:hanging="1" w:firstLineChars="0"/>
        <w:rPr>
          <w:b/>
          <w:bCs/>
          <w:sz w:val="24"/>
          <w:szCs w:val="24"/>
        </w:rPr>
      </w:pPr>
      <w:r>
        <w:rPr>
          <w:rFonts w:hint="eastAsia"/>
          <w:b/>
          <w:bCs/>
          <w:sz w:val="24"/>
          <w:szCs w:val="24"/>
        </w:rPr>
        <w:t>四、主要参数</w:t>
      </w:r>
    </w:p>
    <w:p>
      <w:pPr>
        <w:pStyle w:val="10"/>
        <w:spacing w:line="360" w:lineRule="auto"/>
        <w:ind w:firstLine="0" w:firstLineChars="0"/>
        <w:rPr>
          <w:rFonts w:asciiTheme="minorEastAsia" w:hAnsiTheme="minorEastAsia"/>
          <w:b w:val="0"/>
          <w:bCs w:val="0"/>
          <w:sz w:val="21"/>
          <w:szCs w:val="21"/>
        </w:rPr>
      </w:pPr>
      <w:r>
        <w:rPr>
          <w:rFonts w:hint="eastAsia" w:asciiTheme="minorEastAsia" w:hAnsiTheme="minorEastAsia"/>
          <w:b w:val="0"/>
          <w:bCs w:val="0"/>
          <w:sz w:val="21"/>
          <w:szCs w:val="21"/>
        </w:rPr>
        <w:t>刻度盘值：0-100度</w:t>
      </w:r>
    </w:p>
    <w:p>
      <w:pPr>
        <w:pStyle w:val="10"/>
        <w:spacing w:line="360" w:lineRule="auto"/>
        <w:ind w:left="720" w:firstLine="0" w:firstLineChars="0"/>
        <w:rPr>
          <w:rFonts w:asciiTheme="minorEastAsia" w:hAnsiTheme="minorEastAsia"/>
          <w:b w:val="0"/>
          <w:bCs w:val="0"/>
          <w:sz w:val="21"/>
          <w:szCs w:val="21"/>
        </w:rPr>
      </w:pPr>
      <w:r>
        <w:rPr>
          <w:rFonts w:hint="eastAsia" w:asciiTheme="minorEastAsia" w:hAnsiTheme="minorEastAsia"/>
          <w:b w:val="0"/>
          <w:bCs w:val="0"/>
          <w:sz w:val="21"/>
          <w:szCs w:val="21"/>
        </w:rPr>
        <w:t>压针行程：0-2.5mm</w:t>
      </w:r>
    </w:p>
    <w:p>
      <w:pPr>
        <w:pStyle w:val="10"/>
        <w:spacing w:line="360" w:lineRule="auto"/>
        <w:ind w:left="720" w:firstLine="0" w:firstLineChars="0"/>
        <w:rPr>
          <w:rFonts w:asciiTheme="minorEastAsia" w:hAnsiTheme="minorEastAsia"/>
          <w:b w:val="0"/>
          <w:bCs w:val="0"/>
          <w:sz w:val="21"/>
          <w:szCs w:val="21"/>
        </w:rPr>
      </w:pPr>
      <w:r>
        <w:rPr>
          <w:rFonts w:hint="eastAsia" w:asciiTheme="minorEastAsia" w:hAnsiTheme="minorEastAsia"/>
          <w:b w:val="0"/>
          <w:bCs w:val="0"/>
          <w:sz w:val="21"/>
          <w:szCs w:val="21"/>
        </w:rPr>
        <w:t xml:space="preserve">压针端部压力：A型、C型0.55N-8.05N     </w:t>
      </w:r>
    </w:p>
    <w:p>
      <w:pPr>
        <w:pStyle w:val="10"/>
        <w:spacing w:line="360" w:lineRule="auto"/>
        <w:ind w:left="720" w:firstLine="0" w:firstLineChars="0"/>
        <w:rPr>
          <w:rFonts w:hint="eastAsia" w:asciiTheme="minorEastAsia" w:hAnsiTheme="minorEastAsia"/>
          <w:b w:val="0"/>
          <w:bCs w:val="0"/>
          <w:sz w:val="21"/>
          <w:szCs w:val="21"/>
        </w:rPr>
      </w:pPr>
      <w:r>
        <w:rPr>
          <w:rFonts w:hint="eastAsia" w:asciiTheme="minorEastAsia" w:hAnsiTheme="minorEastAsia"/>
          <w:b w:val="0"/>
          <w:bCs w:val="0"/>
          <w:sz w:val="21"/>
          <w:szCs w:val="21"/>
        </w:rPr>
        <w:t>D型0-44.5N</w:t>
      </w:r>
    </w:p>
    <w:p>
      <w:pPr>
        <w:pStyle w:val="10"/>
        <w:spacing w:line="360" w:lineRule="auto"/>
        <w:ind w:left="720" w:firstLine="0" w:firstLineChars="0"/>
        <w:rPr>
          <w:rFonts w:hint="eastAsia" w:asciiTheme="minorEastAsia" w:hAnsiTheme="minorEastAsia"/>
          <w:b w:val="0"/>
          <w:bCs w:val="0"/>
          <w:sz w:val="21"/>
          <w:szCs w:val="21"/>
        </w:rPr>
      </w:pPr>
    </w:p>
    <w:p>
      <w:pPr>
        <w:pStyle w:val="10"/>
        <w:ind w:firstLine="0" w:firstLineChars="0"/>
        <w:rPr>
          <w:rFonts w:hint="eastAsia"/>
          <w:b/>
          <w:bCs/>
          <w:sz w:val="24"/>
          <w:szCs w:val="24"/>
        </w:rPr>
      </w:pPr>
    </w:p>
    <w:p>
      <w:pPr>
        <w:pStyle w:val="10"/>
        <w:ind w:firstLine="0" w:firstLineChars="0"/>
        <w:rPr>
          <w:rFonts w:hint="eastAsia"/>
          <w:b/>
          <w:bCs/>
          <w:sz w:val="24"/>
          <w:szCs w:val="24"/>
        </w:rPr>
      </w:pPr>
    </w:p>
    <w:p>
      <w:pPr>
        <w:pStyle w:val="10"/>
        <w:ind w:firstLine="0" w:firstLineChars="0"/>
        <w:rPr>
          <w:rFonts w:hint="eastAsia"/>
          <w:b/>
          <w:bCs/>
          <w:sz w:val="24"/>
          <w:szCs w:val="24"/>
        </w:rPr>
      </w:pPr>
    </w:p>
    <w:p>
      <w:pPr>
        <w:pStyle w:val="10"/>
        <w:ind w:firstLine="0" w:firstLineChars="0"/>
        <w:rPr>
          <w:rFonts w:hint="eastAsia"/>
          <w:b/>
          <w:bCs/>
          <w:sz w:val="24"/>
          <w:szCs w:val="24"/>
        </w:rPr>
      </w:pPr>
    </w:p>
    <w:p>
      <w:pPr>
        <w:pStyle w:val="10"/>
        <w:ind w:firstLine="0" w:firstLineChars="0"/>
        <w:rPr>
          <w:rFonts w:hint="eastAsia"/>
          <w:b/>
          <w:bCs/>
          <w:sz w:val="24"/>
          <w:szCs w:val="24"/>
        </w:rPr>
      </w:pPr>
    </w:p>
    <w:p>
      <w:pPr>
        <w:jc w:val="center"/>
        <w:rPr>
          <w:rFonts w:hint="eastAsia" w:asciiTheme="minorEastAsia" w:hAnsiTheme="minorEastAsia"/>
          <w:b/>
          <w:sz w:val="72"/>
          <w:szCs w:val="72"/>
          <w:lang w:val="en-US" w:eastAsia="zh-CN"/>
        </w:rPr>
        <w:sectPr>
          <w:footerReference r:id="rId6" w:type="default"/>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pgNumType w:start="1"/>
          <w:cols w:space="425" w:num="1"/>
          <w:docGrid w:type="lines" w:linePitch="312" w:charSpace="0"/>
        </w:sectPr>
      </w:pPr>
    </w:p>
    <w:p>
      <w:pPr>
        <w:jc w:val="center"/>
        <w:rPr>
          <w:rFonts w:hint="eastAsia" w:ascii="宋体" w:hAnsi="宋体"/>
          <w:b/>
          <w:sz w:val="30"/>
          <w:szCs w:val="30"/>
        </w:rPr>
      </w:pPr>
      <w:r>
        <w:rPr>
          <w:rFonts w:hint="eastAsia" w:asciiTheme="minorEastAsia" w:hAnsiTheme="minorEastAsia"/>
          <w:b/>
          <w:sz w:val="72"/>
          <w:szCs w:val="72"/>
          <w:lang w:val="en-US" w:eastAsia="zh-CN"/>
        </w:rPr>
        <w:tab/>
      </w:r>
      <w:r>
        <w:rPr>
          <w:rFonts w:hint="eastAsia" w:ascii="仿宋" w:hAnsi="仿宋" w:eastAsia="仿宋" w:cs="仿宋"/>
          <w:b/>
          <w:sz w:val="18"/>
          <w:szCs w:val="18"/>
          <w:lang w:eastAsia="zh-CN"/>
        </w:rPr>
        <w:t>产品使用说明书</w:t>
      </w:r>
    </w:p>
    <w:p>
      <w:pPr>
        <w:pStyle w:val="10"/>
        <w:ind w:firstLine="0" w:firstLineChars="0"/>
        <w:rPr>
          <w:rFonts w:hint="eastAsia"/>
          <w:b/>
          <w:bCs/>
          <w:sz w:val="24"/>
          <w:szCs w:val="24"/>
        </w:rPr>
      </w:pPr>
    </w:p>
    <w:p>
      <w:pPr>
        <w:pStyle w:val="10"/>
        <w:ind w:firstLine="0" w:firstLineChars="0"/>
        <w:rPr>
          <w:b/>
          <w:bCs/>
          <w:sz w:val="24"/>
          <w:szCs w:val="24"/>
        </w:rPr>
      </w:pPr>
      <w:r>
        <w:rPr>
          <w:rFonts w:hint="eastAsia"/>
          <w:b/>
          <w:bCs/>
          <w:sz w:val="24"/>
          <w:szCs w:val="24"/>
        </w:rPr>
        <w:t>五、使用方法</w:t>
      </w:r>
    </w:p>
    <w:p>
      <w:pPr>
        <w:pStyle w:val="10"/>
        <w:spacing w:line="360" w:lineRule="auto"/>
        <w:ind w:firstLine="0" w:firstLineChars="0"/>
        <w:rPr>
          <w:rFonts w:asciiTheme="minorEastAsia" w:hAnsiTheme="minorEastAsia"/>
          <w:sz w:val="21"/>
          <w:szCs w:val="21"/>
        </w:rPr>
      </w:pPr>
      <w:r>
        <w:rPr>
          <w:rFonts w:hint="eastAsia" w:asciiTheme="minorEastAsia" w:hAnsiTheme="minorEastAsia"/>
          <w:sz w:val="24"/>
          <w:szCs w:val="24"/>
        </w:rPr>
        <w:tab/>
      </w:r>
      <w:r>
        <w:rPr>
          <w:rFonts w:hint="eastAsia" w:asciiTheme="minorEastAsia" w:hAnsiTheme="minorEastAsia"/>
          <w:sz w:val="21"/>
          <w:szCs w:val="21"/>
        </w:rPr>
        <w:t>把试样放置在坚固的平面上，手持硬度计且硬度计面板与操作人处于直视的角度，且压针距离被测试样表面至少12mm。将硬度计平稳地压入试样，直至压脚和试样完全接触，压脚与被测试样完全接触1S内读数。每一个试样测试不得少于5次，且每个测试点相距至少6mm。测试完毕，取其平均值（微孔材料测点相距至少15mm）。为稳定测试条件，提高测试精度，应将硬度计安装在与其型号配套的邵氏硬度计测试架上进行测试。（注意：双针邵氏硬度计无需1S内读数，双针邵氏硬度计测试后，从动针会停留在此次测试的数值刻度上，直至拧动压紧螺丝使之回归零位。）</w:t>
      </w:r>
    </w:p>
    <w:p>
      <w:pPr>
        <w:pStyle w:val="10"/>
        <w:ind w:firstLine="0" w:firstLineChars="0"/>
        <w:rPr>
          <w:sz w:val="21"/>
          <w:szCs w:val="21"/>
        </w:rPr>
      </w:pPr>
      <w:r>
        <w:rPr>
          <w:rFonts w:hint="eastAsia"/>
          <w:sz w:val="21"/>
          <w:szCs w:val="21"/>
        </w:rPr>
        <w:t>六、使用须知</w:t>
      </w:r>
    </w:p>
    <w:p>
      <w:pPr>
        <w:pStyle w:val="10"/>
        <w:spacing w:line="360" w:lineRule="auto"/>
        <w:ind w:firstLine="0" w:firstLineChars="0"/>
        <w:rPr>
          <w:rFonts w:asciiTheme="minorEastAsia" w:hAnsiTheme="minorEastAsia"/>
          <w:sz w:val="21"/>
          <w:szCs w:val="21"/>
        </w:rPr>
      </w:pPr>
      <w:r>
        <w:rPr>
          <w:rFonts w:hint="eastAsia" w:asciiTheme="minorEastAsia" w:hAnsiTheme="minorEastAsia"/>
          <w:sz w:val="21"/>
          <w:szCs w:val="21"/>
        </w:rPr>
        <w:tab/>
      </w:r>
      <w:r>
        <w:rPr>
          <w:rFonts w:hint="eastAsia" w:asciiTheme="minorEastAsia" w:hAnsiTheme="minorEastAsia"/>
          <w:sz w:val="21"/>
          <w:szCs w:val="21"/>
        </w:rPr>
        <w:t>硬度计的指针在自由状态下应指向零位，如果指针微量偏离零位，可以旋松右上角的压紧螺丝，转动表圈，使硬度计指针对准零位。</w:t>
      </w:r>
    </w:p>
    <w:p>
      <w:pPr>
        <w:pStyle w:val="10"/>
        <w:spacing w:line="360" w:lineRule="auto"/>
        <w:ind w:firstLine="480"/>
        <w:rPr>
          <w:rFonts w:asciiTheme="minorEastAsia" w:hAnsiTheme="minorEastAsia"/>
          <w:sz w:val="21"/>
          <w:szCs w:val="21"/>
        </w:rPr>
      </w:pPr>
      <w:r>
        <w:rPr>
          <w:rFonts w:hint="eastAsia" w:asciiTheme="minorEastAsia" w:hAnsiTheme="minorEastAsia"/>
          <w:sz w:val="21"/>
          <w:szCs w:val="21"/>
        </w:rPr>
        <w:t>将硬度计压在平板上，压针端面与压脚底面严密接触，此时指针应处于100±1度范围。若指针没有处于100±1度时，硬度计不能使用。</w:t>
      </w:r>
    </w:p>
    <w:p>
      <w:pPr>
        <w:pStyle w:val="10"/>
        <w:spacing w:line="360" w:lineRule="auto"/>
        <w:ind w:firstLine="480"/>
        <w:rPr>
          <w:rFonts w:asciiTheme="minorEastAsia" w:hAnsiTheme="minorEastAsia"/>
          <w:sz w:val="21"/>
          <w:szCs w:val="21"/>
        </w:rPr>
      </w:pPr>
      <w:r>
        <w:rPr>
          <w:rFonts w:hint="eastAsia" w:asciiTheme="minorEastAsia" w:hAnsiTheme="minorEastAsia"/>
          <w:sz w:val="21"/>
          <w:szCs w:val="21"/>
        </w:rPr>
        <w:t>与</w:t>
      </w:r>
      <w:r>
        <w:rPr>
          <w:rFonts w:hint="eastAsia"/>
          <w:sz w:val="21"/>
          <w:szCs w:val="21"/>
        </w:rPr>
        <w:t>配套生产的邵氏硬度计测试支架配合</w:t>
      </w:r>
      <w:r>
        <w:rPr>
          <w:rFonts w:hint="eastAsia" w:asciiTheme="minorEastAsia" w:hAnsiTheme="minorEastAsia"/>
          <w:sz w:val="21"/>
          <w:szCs w:val="21"/>
        </w:rPr>
        <w:t>使用方法：将硬度计头部的滚花外螺母取下，将其安装在测试支架对应位置。手持手柄向下加压，硬度计在砝码重力的作用下，其压脚与测试支架上的测量平台接触，此时硬度计的指针应处于100±1度。如果指针没有处于100±1度时，应调节测试支架的两个调节手轮，使硬度计压脚与测量平台完全接触。经调试后，如果硬度计数值仍不符合标准，则不可以使用，最好送厂方调整为宜。</w:t>
      </w:r>
    </w:p>
    <w:p>
      <w:pPr>
        <w:pStyle w:val="10"/>
        <w:spacing w:line="360" w:lineRule="auto"/>
        <w:ind w:firstLine="480"/>
        <w:rPr>
          <w:rFonts w:asciiTheme="minorEastAsia" w:hAnsiTheme="minorEastAsia"/>
          <w:sz w:val="21"/>
          <w:szCs w:val="21"/>
        </w:rPr>
      </w:pPr>
      <w:r>
        <w:rPr>
          <w:rFonts w:hint="eastAsia" w:asciiTheme="minorEastAsia" w:hAnsiTheme="minorEastAsia"/>
          <w:sz w:val="21"/>
          <w:szCs w:val="21"/>
        </w:rPr>
        <w:t>检验D型硬度计的零位时，必须使用坚硬的专用量块来测试。如果直接使用玻璃板来检验，则硬度计压针会压损玻璃板表面，使得检验数值不精确。具体操作方法见专用量块使用说明书。</w:t>
      </w:r>
    </w:p>
    <w:p>
      <w:pPr>
        <w:pStyle w:val="10"/>
        <w:spacing w:line="360" w:lineRule="auto"/>
        <w:ind w:firstLine="0" w:firstLineChars="0"/>
        <w:rPr>
          <w:rFonts w:asciiTheme="minorEastAsia" w:hAnsiTheme="minorEastAsia"/>
          <w:sz w:val="21"/>
          <w:szCs w:val="21"/>
        </w:rPr>
      </w:pPr>
      <w:r>
        <w:rPr>
          <w:rFonts w:hint="eastAsia" w:asciiTheme="minorEastAsia" w:hAnsiTheme="minorEastAsia"/>
          <w:sz w:val="21"/>
          <w:szCs w:val="21"/>
        </w:rPr>
        <w:tab/>
      </w:r>
      <w:r>
        <w:rPr>
          <w:rFonts w:hint="eastAsia" w:asciiTheme="minorEastAsia" w:hAnsiTheme="minorEastAsia"/>
          <w:sz w:val="21"/>
          <w:szCs w:val="21"/>
        </w:rPr>
        <w:t>橡胶试样应按GB/T631-99的要求备制，塑料试样应按GB2411-80的要求备制，橡胶微孔材料的试样应按GB2489-93的要求备制。</w:t>
      </w:r>
    </w:p>
    <w:p>
      <w:pPr>
        <w:pStyle w:val="10"/>
        <w:spacing w:line="360" w:lineRule="auto"/>
        <w:ind w:firstLine="480"/>
        <w:rPr>
          <w:rFonts w:asciiTheme="minorEastAsia" w:hAnsiTheme="minorEastAsia"/>
          <w:sz w:val="21"/>
          <w:szCs w:val="21"/>
        </w:rPr>
      </w:pPr>
      <w:r>
        <w:rPr>
          <w:rFonts w:hint="eastAsia" w:asciiTheme="minorEastAsia" w:hAnsiTheme="minorEastAsia"/>
          <w:sz w:val="21"/>
          <w:szCs w:val="21"/>
        </w:rPr>
        <w:t>如果条件允许，橡胶试样在测试前应按GB/T2941、GB/T2918的规定在实验室标准温度下进行调节后再做测试。当试样用A型硬度计测试时，如果测量值超过90度，则推荐使用D型硬度计进行测试；当试样用D型硬度计测试时，如果测量值低于20度，则推荐使用A型硬度计进行测试；当使用A型硬度计对试样进行测试时，其最终测量如果值低于10度，则其测量结果不准确。</w:t>
      </w:r>
    </w:p>
    <w:p>
      <w:pPr>
        <w:pStyle w:val="10"/>
        <w:spacing w:line="360" w:lineRule="auto"/>
        <w:ind w:firstLine="480"/>
        <w:rPr>
          <w:rFonts w:asciiTheme="minorEastAsia" w:hAnsiTheme="minorEastAsia"/>
          <w:sz w:val="21"/>
          <w:szCs w:val="21"/>
        </w:rPr>
      </w:pPr>
      <w:r>
        <w:rPr>
          <w:rFonts w:hint="eastAsia" w:asciiTheme="minorEastAsia" w:hAnsiTheme="minorEastAsia"/>
          <w:sz w:val="21"/>
          <w:szCs w:val="21"/>
        </w:rPr>
        <w:t>硬度计使用完毕后，应擦拭干净装入仪器盒，放置干燥处，防止受潮。测试支架应经常揩擦，并涂少量防锈油，以防生锈，此外应在活动部位加注20号机油。硬度计应按JJG304-89规定，定期送检。</w:t>
      </w:r>
    </w:p>
    <w:p>
      <w:pPr>
        <w:pStyle w:val="10"/>
        <w:spacing w:line="360" w:lineRule="auto"/>
        <w:ind w:firstLine="646" w:firstLineChars="0"/>
        <w:rPr>
          <w:sz w:val="21"/>
          <w:szCs w:val="21"/>
        </w:rPr>
      </w:pPr>
      <w:r>
        <w:rPr>
          <w:rFonts w:hint="eastAsia" w:asciiTheme="minorEastAsia" w:hAnsiTheme="minorEastAsia"/>
          <w:sz w:val="21"/>
          <w:szCs w:val="21"/>
        </w:rPr>
        <w:t>在用户遵守产品保管使用条件下，从购买日起6个月内如属产品制造上的原因而不能正常工作，我公司负责免费为用户修理调换。</w:t>
      </w:r>
    </w:p>
    <w:p>
      <w:pPr>
        <w:pStyle w:val="10"/>
        <w:ind w:left="720" w:firstLine="0" w:firstLineChars="0"/>
        <w:rPr>
          <w:sz w:val="32"/>
          <w:szCs w:val="32"/>
        </w:rPr>
        <w:sectPr>
          <w:footerReference r:id="rId7" w:type="default"/>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pgNumType w:start="1"/>
          <w:cols w:space="425" w:num="1"/>
          <w:docGrid w:type="lines" w:linePitch="312" w:charSpace="0"/>
        </w:sectPr>
      </w:pPr>
    </w:p>
    <w:p>
      <w:pPr>
        <w:pStyle w:val="10"/>
        <w:ind w:left="720" w:firstLine="0" w:firstLineChars="0"/>
        <w:rPr>
          <w:sz w:val="32"/>
          <w:szCs w:val="32"/>
        </w:rPr>
      </w:pPr>
    </w:p>
    <w:p>
      <w:pPr>
        <w:pStyle w:val="10"/>
        <w:ind w:left="720" w:firstLine="0" w:firstLineChars="0"/>
        <w:rPr>
          <w:sz w:val="32"/>
          <w:szCs w:val="32"/>
        </w:rPr>
      </w:pPr>
    </w:p>
    <w:p>
      <w:pPr>
        <w:pStyle w:val="10"/>
        <w:ind w:left="720" w:firstLine="0" w:firstLineChars="0"/>
        <w:rPr>
          <w:sz w:val="32"/>
          <w:szCs w:val="32"/>
        </w:rPr>
      </w:pPr>
    </w:p>
    <w:p>
      <w:pPr>
        <w:pStyle w:val="10"/>
        <w:ind w:left="720" w:firstLine="0" w:firstLineChars="0"/>
        <w:rPr>
          <w:sz w:val="32"/>
          <w:szCs w:val="32"/>
        </w:rPr>
      </w:pPr>
    </w:p>
    <w:p>
      <w:pPr>
        <w:pStyle w:val="10"/>
        <w:ind w:left="0" w:leftChars="0" w:firstLine="0" w:firstLineChars="0"/>
        <w:rPr>
          <w:sz w:val="32"/>
          <w:szCs w:val="32"/>
        </w:rPr>
      </w:pPr>
    </w:p>
    <w:sectPr>
      <w:footerReference r:id="rId8" w:type="default"/>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创艺繁琥珀">
    <w:altName w:val="宋体"/>
    <w:panose1 w:val="00000000000000000000"/>
    <w:charset w:val="86"/>
    <w:family w:val="auto"/>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Georgia">
    <w:panose1 w:val="02040502050405090303"/>
    <w:charset w:val="00"/>
    <w:family w:val="roman"/>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兮妞-中黑体">
    <w:altName w:val="黑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XHei iOS">
    <w:altName w:val="宋体"/>
    <w:panose1 w:val="02010600030101010101"/>
    <w:charset w:val="86"/>
    <w:family w:val="auto"/>
    <w:pitch w:val="default"/>
    <w:sig w:usb0="00000000" w:usb1="00000000" w:usb2="00000016" w:usb3="00000000" w:csb0="601E018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zh-CN"/>
      </w:rPr>
    </w:pPr>
    <w:r>
      <w:rPr>
        <w:rFonts w:hint="eastAsia"/>
        <w:lang w:eastAsia="zh-CN"/>
      </w:rPr>
      <w:t>一鼎仪器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0041"/>
      <w:docPartObj>
        <w:docPartGallery w:val="autotext"/>
      </w:docPartObj>
    </w:sdtPr>
    <w:sdtContent>
      <w:p>
        <w:pPr>
          <w:pStyle w:val="4"/>
          <w:jc w:val="center"/>
        </w:pPr>
        <w:r>
          <w:rPr>
            <w:rFonts w:hint="eastAsia"/>
            <w:lang w:eastAsia="zh-CN"/>
          </w:rPr>
          <w:t>一鼎仪器</w:t>
        </w: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zh-CN"/>
      </w:rPr>
    </w:pPr>
    <w:r>
      <w:rPr>
        <w:rFonts w:hint="eastAsia"/>
        <w:lang w:eastAsia="zh-CN"/>
      </w:rPr>
      <w:t>一鼎仪器</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zh-CN"/>
      </w:rPr>
    </w:pPr>
    <w:r>
      <w:rPr>
        <w:rFonts w:hint="eastAsia"/>
        <w:lang w:eastAsia="zh-CN"/>
      </w:rPr>
      <w:t>一鼎仪器</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0041"/>
      <w:docPartObj>
        <w:docPartGallery w:val="autotext"/>
      </w:docPartObj>
    </w:sdtPr>
    <w:sdtContent>
      <w:p>
        <w:pPr>
          <w:pStyle w:val="4"/>
          <w:jc w:val="center"/>
        </w:pPr>
        <w:r>
          <w:rPr>
            <w:rFonts w:hint="eastAsia"/>
            <w:lang w:eastAsia="zh-CN"/>
          </w:rPr>
          <w:t>一鼎仪器</w:t>
        </w: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lang w:eastAsia="zh-CN"/>
      </w:rPr>
      <w:t>温州一鼎仪器制造有限公司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571B"/>
    <w:multiLevelType w:val="multilevel"/>
    <w:tmpl w:val="2952571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57B9"/>
    <w:rsid w:val="00012F91"/>
    <w:rsid w:val="00021D59"/>
    <w:rsid w:val="00063B0F"/>
    <w:rsid w:val="000A481C"/>
    <w:rsid w:val="001170BC"/>
    <w:rsid w:val="00153F5B"/>
    <w:rsid w:val="00157479"/>
    <w:rsid w:val="001651E2"/>
    <w:rsid w:val="00183D21"/>
    <w:rsid w:val="001E6A5E"/>
    <w:rsid w:val="00284FD5"/>
    <w:rsid w:val="00286F94"/>
    <w:rsid w:val="00290510"/>
    <w:rsid w:val="002A122E"/>
    <w:rsid w:val="002A766B"/>
    <w:rsid w:val="002B2CE5"/>
    <w:rsid w:val="002C1764"/>
    <w:rsid w:val="00303C50"/>
    <w:rsid w:val="00331B1A"/>
    <w:rsid w:val="00377A55"/>
    <w:rsid w:val="003A34C8"/>
    <w:rsid w:val="003D2945"/>
    <w:rsid w:val="00515CA8"/>
    <w:rsid w:val="005236ED"/>
    <w:rsid w:val="005501E4"/>
    <w:rsid w:val="005537BE"/>
    <w:rsid w:val="00554EC7"/>
    <w:rsid w:val="0058256C"/>
    <w:rsid w:val="00586EAC"/>
    <w:rsid w:val="005A2F2F"/>
    <w:rsid w:val="005C0F3B"/>
    <w:rsid w:val="005D6C37"/>
    <w:rsid w:val="005E7467"/>
    <w:rsid w:val="00602BF7"/>
    <w:rsid w:val="006241FB"/>
    <w:rsid w:val="006749A1"/>
    <w:rsid w:val="00680F69"/>
    <w:rsid w:val="00695DE9"/>
    <w:rsid w:val="006A1F39"/>
    <w:rsid w:val="006C10ED"/>
    <w:rsid w:val="006E4517"/>
    <w:rsid w:val="006F0E6F"/>
    <w:rsid w:val="006F5487"/>
    <w:rsid w:val="007127FF"/>
    <w:rsid w:val="00720934"/>
    <w:rsid w:val="007315F9"/>
    <w:rsid w:val="00753713"/>
    <w:rsid w:val="0076181A"/>
    <w:rsid w:val="00766E3E"/>
    <w:rsid w:val="00796A0D"/>
    <w:rsid w:val="007C5958"/>
    <w:rsid w:val="007D5D37"/>
    <w:rsid w:val="007F579B"/>
    <w:rsid w:val="008537C0"/>
    <w:rsid w:val="00856AE4"/>
    <w:rsid w:val="008F1FA9"/>
    <w:rsid w:val="008F3EDE"/>
    <w:rsid w:val="00923704"/>
    <w:rsid w:val="0094194B"/>
    <w:rsid w:val="009657BF"/>
    <w:rsid w:val="00991409"/>
    <w:rsid w:val="009A6EDE"/>
    <w:rsid w:val="009C1F32"/>
    <w:rsid w:val="009C4847"/>
    <w:rsid w:val="00A8673A"/>
    <w:rsid w:val="00AB4EDB"/>
    <w:rsid w:val="00AF55A5"/>
    <w:rsid w:val="00B017BE"/>
    <w:rsid w:val="00B618E3"/>
    <w:rsid w:val="00B646A0"/>
    <w:rsid w:val="00B66018"/>
    <w:rsid w:val="00B740F2"/>
    <w:rsid w:val="00B74232"/>
    <w:rsid w:val="00BA0A11"/>
    <w:rsid w:val="00BB060D"/>
    <w:rsid w:val="00BD190B"/>
    <w:rsid w:val="00BE6ED4"/>
    <w:rsid w:val="00C000DF"/>
    <w:rsid w:val="00C3701D"/>
    <w:rsid w:val="00C53620"/>
    <w:rsid w:val="00C71BC3"/>
    <w:rsid w:val="00CD04D7"/>
    <w:rsid w:val="00CD1F2D"/>
    <w:rsid w:val="00CD3480"/>
    <w:rsid w:val="00CD5D66"/>
    <w:rsid w:val="00CE457A"/>
    <w:rsid w:val="00CF3E6C"/>
    <w:rsid w:val="00D21E8D"/>
    <w:rsid w:val="00D35B44"/>
    <w:rsid w:val="00D877E5"/>
    <w:rsid w:val="00D9440B"/>
    <w:rsid w:val="00D957B9"/>
    <w:rsid w:val="00DB6F5D"/>
    <w:rsid w:val="00DD0134"/>
    <w:rsid w:val="00DD6ED0"/>
    <w:rsid w:val="00DD6F52"/>
    <w:rsid w:val="00E137F3"/>
    <w:rsid w:val="00E16A39"/>
    <w:rsid w:val="00E60E2A"/>
    <w:rsid w:val="00E71AE7"/>
    <w:rsid w:val="00E82DFE"/>
    <w:rsid w:val="00E85F66"/>
    <w:rsid w:val="00E92B46"/>
    <w:rsid w:val="00EE0C1B"/>
    <w:rsid w:val="00EE10A4"/>
    <w:rsid w:val="00F02AF2"/>
    <w:rsid w:val="00F213C6"/>
    <w:rsid w:val="00F27BD3"/>
    <w:rsid w:val="00F65850"/>
    <w:rsid w:val="00F711D9"/>
    <w:rsid w:val="00F93337"/>
    <w:rsid w:val="00FB0264"/>
    <w:rsid w:val="00FB6F03"/>
    <w:rsid w:val="00FC4742"/>
    <w:rsid w:val="00FD27D5"/>
    <w:rsid w:val="00FF4F64"/>
    <w:rsid w:val="00FF784B"/>
    <w:rsid w:val="157F55E2"/>
    <w:rsid w:val="2E24401E"/>
    <w:rsid w:val="3070095C"/>
    <w:rsid w:val="75D03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sz w:val="18"/>
      <w:szCs w:val="18"/>
    </w:rPr>
  </w:style>
  <w:style w:type="character" w:customStyle="1" w:styleId="12">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3515D-B8AC-4C46-BBD4-AA015B4A27DD}">
  <ds:schemaRefs/>
</ds:datastoreItem>
</file>

<file path=docProps/app.xml><?xml version="1.0" encoding="utf-8"?>
<Properties xmlns="http://schemas.openxmlformats.org/officeDocument/2006/extended-properties" xmlns:vt="http://schemas.openxmlformats.org/officeDocument/2006/docPropsVTypes">
  <Template>Normal</Template>
  <Company>FiSh'S WebSite 徐晓维</Company>
  <Pages>4</Pages>
  <Words>239</Words>
  <Characters>1364</Characters>
  <Lines>11</Lines>
  <Paragraphs>3</Paragraphs>
  <ScaleCrop>false</ScaleCrop>
  <LinksUpToDate>false</LinksUpToDate>
  <CharactersWithSpaces>1600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2015-04-25T00:25:00Z</dcterms:created>
  <dc:creator>Administrator</dc:creator>
  <cp:lastModifiedBy>Administrator</cp:lastModifiedBy>
  <dcterms:modified xsi:type="dcterms:W3CDTF">2018-03-09T03:33:51Z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